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3984" w:type="dxa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</w:tblGrid>
      <w:tr w:rsidR="004D543A" w:rsidRPr="004D543A" w:rsidTr="00F67A53">
        <w:trPr>
          <w:trHeight w:val="4229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</w:tcPr>
          <w:p w:rsidR="004D543A" w:rsidRPr="004D543A" w:rsidRDefault="004D543A" w:rsidP="004D543A">
            <w:pPr>
              <w:rPr>
                <w:rFonts w:ascii="Times New Roman" w:hAnsi="Times New Roman"/>
                <w:sz w:val="28"/>
                <w:szCs w:val="28"/>
              </w:rPr>
            </w:pPr>
            <w:r w:rsidRPr="004D543A">
              <w:rPr>
                <w:rFonts w:ascii="Times New Roman" w:hAnsi="Times New Roman"/>
                <w:sz w:val="28"/>
                <w:szCs w:val="28"/>
              </w:rPr>
              <w:t>Приложение к приказу</w:t>
            </w:r>
          </w:p>
          <w:p w:rsidR="004D543A" w:rsidRPr="004D543A" w:rsidRDefault="004D543A" w:rsidP="004D543A">
            <w:pPr>
              <w:rPr>
                <w:rFonts w:ascii="Times New Roman" w:hAnsi="Times New Roman"/>
                <w:sz w:val="24"/>
                <w:szCs w:val="24"/>
              </w:rPr>
            </w:pPr>
            <w:r w:rsidRPr="004D543A">
              <w:rPr>
                <w:rFonts w:ascii="Times New Roman" w:hAnsi="Times New Roman"/>
                <w:sz w:val="28"/>
                <w:szCs w:val="24"/>
              </w:rPr>
              <w:t>Председателя Агентства Республики Казахстан по делам государственной службы</w:t>
            </w:r>
          </w:p>
          <w:p w:rsidR="004D543A" w:rsidRPr="004D543A" w:rsidRDefault="004D543A" w:rsidP="004D543A">
            <w:pPr>
              <w:rPr>
                <w:rFonts w:ascii="Times New Roman" w:hAnsi="Times New Roman"/>
                <w:sz w:val="24"/>
                <w:szCs w:val="24"/>
              </w:rPr>
            </w:pPr>
            <w:r w:rsidRPr="004D543A">
              <w:rPr>
                <w:rFonts w:ascii="Times New Roman" w:hAnsi="Times New Roman"/>
                <w:sz w:val="28"/>
                <w:szCs w:val="24"/>
              </w:rPr>
              <w:t>от 10 августа 2026 года</w:t>
            </w:r>
          </w:p>
          <w:p w:rsidR="004D543A" w:rsidRPr="004D543A" w:rsidRDefault="004D543A" w:rsidP="004D543A">
            <w:pPr>
              <w:rPr>
                <w:rFonts w:ascii="Times New Roman" w:hAnsi="Times New Roman"/>
                <w:sz w:val="28"/>
                <w:szCs w:val="28"/>
              </w:rPr>
            </w:pPr>
            <w:r w:rsidRPr="004D543A">
              <w:rPr>
                <w:rFonts w:ascii="Times New Roman" w:hAnsi="Times New Roman"/>
                <w:sz w:val="28"/>
                <w:szCs w:val="24"/>
              </w:rPr>
              <w:t>№ 143</w:t>
            </w:r>
          </w:p>
          <w:p w:rsidR="004D543A" w:rsidRPr="004D543A" w:rsidRDefault="004D543A" w:rsidP="004D54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D543A" w:rsidRPr="004D543A" w:rsidRDefault="004D543A" w:rsidP="004D543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D543A" w:rsidRPr="004D543A" w:rsidRDefault="004D543A" w:rsidP="004D543A">
            <w:pPr>
              <w:rPr>
                <w:rFonts w:ascii="Times New Roman" w:hAnsi="Times New Roman"/>
                <w:sz w:val="28"/>
                <w:szCs w:val="28"/>
              </w:rPr>
            </w:pPr>
            <w:r w:rsidRPr="004D543A">
              <w:rPr>
                <w:rFonts w:ascii="Times New Roman" w:hAnsi="Times New Roman"/>
                <w:sz w:val="28"/>
                <w:szCs w:val="28"/>
              </w:rPr>
              <w:t>Утверждено приказом Председателя Агентства Республики Казахстан по противодействию коррупции (Антикоррупционной службы)</w:t>
            </w:r>
          </w:p>
          <w:p w:rsidR="004D543A" w:rsidRPr="004D543A" w:rsidRDefault="004D543A" w:rsidP="004D543A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4D543A">
              <w:rPr>
                <w:rFonts w:ascii="Times New Roman" w:hAnsi="Times New Roman"/>
                <w:sz w:val="28"/>
                <w:szCs w:val="28"/>
              </w:rPr>
              <w:t>от 31 марта 2023 года № 112</w:t>
            </w:r>
          </w:p>
        </w:tc>
      </w:tr>
      <w:tr w:rsidR="004D543A" w:rsidRPr="004D543A" w:rsidTr="00F67A5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543A" w:rsidRPr="004D543A" w:rsidRDefault="004D543A" w:rsidP="004D543A">
            <w:pPr>
              <w:ind w:left="25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543A" w:rsidRPr="004D543A" w:rsidRDefault="004D543A" w:rsidP="004D543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b/>
          <w:sz w:val="28"/>
        </w:rPr>
        <w:t xml:space="preserve">Типовое положение об антикоррупционных </w:t>
      </w:r>
      <w:proofErr w:type="spellStart"/>
      <w:r w:rsidRPr="004D543A">
        <w:rPr>
          <w:rFonts w:ascii="Times New Roman" w:eastAsia="Times New Roman" w:hAnsi="Times New Roman" w:cs="Times New Roman"/>
          <w:b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b/>
          <w:sz w:val="28"/>
        </w:rPr>
        <w:t xml:space="preserve">-службах </w:t>
      </w:r>
      <w:r w:rsidRPr="004D543A">
        <w:rPr>
          <w:rFonts w:ascii="Times New Roman" w:eastAsia="Times New Roman" w:hAnsi="Times New Roman" w:cs="Times New Roman"/>
          <w:b/>
          <w:sz w:val="28"/>
        </w:rPr>
        <w:br/>
        <w:t xml:space="preserve">в субъектах </w:t>
      </w:r>
      <w:proofErr w:type="spellStart"/>
      <w:r w:rsidRPr="004D543A">
        <w:rPr>
          <w:rFonts w:ascii="Times New Roman" w:eastAsia="Times New Roman" w:hAnsi="Times New Roman" w:cs="Times New Roman"/>
          <w:b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b/>
          <w:sz w:val="28"/>
        </w:rPr>
        <w:t xml:space="preserve"> сектора</w:t>
      </w:r>
    </w:p>
    <w:p w:rsidR="004D543A" w:rsidRPr="004D543A" w:rsidRDefault="004D543A" w:rsidP="004D543A">
      <w:pPr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b/>
          <w:sz w:val="28"/>
        </w:rPr>
        <w:t>Глава 1. Общие положения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1. Настоящее Типовое положение об антикоррупционных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-службах в субъектах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(далее – Типовое положение) разработано в соответствии с пунктом 3 статьи 16 Закона Республики Казахстан «О противодействии коррупции» (далее – Закон) и </w:t>
      </w:r>
      <w:r w:rsidRPr="004D543A">
        <w:rPr>
          <w:rFonts w:ascii="Times New Roman" w:eastAsia="Times New Roman" w:hAnsi="Times New Roman" w:cs="Times New Roman"/>
          <w:color w:val="000000"/>
          <w:sz w:val="28"/>
        </w:rPr>
        <w:t xml:space="preserve">определяет основные задачи, функции и полномочия антикоррупционных </w:t>
      </w:r>
      <w:proofErr w:type="spellStart"/>
      <w:r w:rsidRPr="004D543A">
        <w:rPr>
          <w:rFonts w:ascii="Times New Roman" w:eastAsia="Times New Roman" w:hAnsi="Times New Roman" w:cs="Times New Roman"/>
          <w:color w:val="000000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color w:val="000000"/>
          <w:sz w:val="28"/>
        </w:rPr>
        <w:t>-служб, а также организацию и порядок их работы.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2. Типовое положение распространяется на структурные подразделения, руководителей и работников антикоррупционных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-служб, а также на ответственных лиц, исполняющих функции антикоррупционной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>-службы, в случаях, предусмотренных настоящим Типовым положением.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3. Субъекты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утверждают внутреннее положение об антикоррупционной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>-службе с учетом организационно-правовой формы, штатной численности и специфики деятельности юридического лица.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4. В случае, если международными стандартами в сфере противодействия коррупции установлены требования и подходы к организации антикоррупционного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комплаенса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, не предусмотренные настоящим Типовым положением, такие требования и подходы утверждаются советом директоров, наблюдательным советом (при его наличии) либо иным независимым органом управления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а в случае отсутствия указанных органов, руководителем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и не должны противоречить настоящему Типовому положению и законодательству Республики Казахстан. </w:t>
      </w:r>
    </w:p>
    <w:p w:rsidR="004D543A" w:rsidRPr="004D543A" w:rsidRDefault="004D543A" w:rsidP="004D543A">
      <w:pPr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b/>
          <w:sz w:val="28"/>
        </w:rPr>
        <w:lastRenderedPageBreak/>
        <w:t xml:space="preserve">Глава 2. Организация работы антикоррупционных </w:t>
      </w:r>
      <w:proofErr w:type="spellStart"/>
      <w:r w:rsidRPr="004D543A">
        <w:rPr>
          <w:rFonts w:ascii="Times New Roman" w:eastAsia="Times New Roman" w:hAnsi="Times New Roman" w:cs="Times New Roman"/>
          <w:b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b/>
          <w:sz w:val="28"/>
        </w:rPr>
        <w:t>-служб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5. Антикоррупционная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-служба (далее – Служба) – структурное подразделение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осуществляющее деятельность по обеспечению соблюдения данной организацией и ее работниками законодательства Республики Казахстан о противодействии коррупции.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6. Служба руководствуется Конституцией Республики Казахстан, Законом, иными нормативными правовыми актами Республики Казахстан, настоящим Типовым положением и внутренними документами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highlight w:val="yellow"/>
        </w:rPr>
      </w:pPr>
      <w:r w:rsidRPr="004D543A">
        <w:rPr>
          <w:rFonts w:ascii="Times New Roman" w:eastAsia="Times New Roman" w:hAnsi="Times New Roman" w:cs="Times New Roman"/>
          <w:sz w:val="28"/>
        </w:rPr>
        <w:t>7. Служба в форме самостоятельного структурного подразделения создается в Фонде национального благосостояния, национальных управляющих холдингах, национальных холдингах, национальных компаниях, а также дочерних, зависимых и иных юридических лицах, являющихся аффилированными с ними</w:t>
      </w:r>
      <w:r w:rsidRPr="004D543A">
        <w:rPr>
          <w:rFonts w:ascii="Times New Roman" w:eastAsia="Times New Roman" w:hAnsi="Times New Roman" w:cs="Times New Roman"/>
          <w:sz w:val="28"/>
          <w:lang w:val="kk-KZ"/>
        </w:rPr>
        <w:t>,</w:t>
      </w:r>
      <w:r w:rsidRPr="004D543A">
        <w:rPr>
          <w:rFonts w:ascii="Times New Roman" w:eastAsia="Times New Roman" w:hAnsi="Times New Roman" w:cs="Times New Roman"/>
          <w:sz w:val="28"/>
        </w:rPr>
        <w:t xml:space="preserve"> со среднегодовой численностью работников более ста человек, фонде социального медицинского страхования, Государственном фонде социального страхования, а также в некоммерческой организации, обеспечивающей условия для деятельности органов, их организаций и участников Международного финансового центра «Астана», а также при наличии условий, предусмотренных пунктом 8 настоящего Типового положения.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8. Служба создается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как самостоятельное структурное подразделение при наличии одного или нескольких из следующих условий: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1) субъект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создан по решению Правительства Республики Казахстан либо центрального государственного органа;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2) субъект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имеет дочерние, зависимые или аффилированные организации, филиалы либо представительства;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3) среднегодовая численность работников более ста человек.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9. В субъектах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имеющих дочерние, зависимые и (или) иные юридические лица, являющиеся аффилированными с ними, филиалы и представительства, в головной организации создается единая Служба, обеспечивающая координацию, методологическое сопровождение, мониторинг и консолидацию деятельности Служб таких организаций.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10. Единая Служба создается решением совета директоров, наблюдательного совета (при его наличии) или иного независимого органа управления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головной, вышестоящей либо иной организации, уполномоченной на координацию деятельности соответствующих дочерних, зависимых и (или) иных юридических лиц, являющихся аффилированными с ними. В решении определяются перечень организаций, деятельность которых координируется единой Службой, порядок доступа к документам, взаимодействия, отчетности и исполнения рекомендаций.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lastRenderedPageBreak/>
        <w:t>11. Создание единой Службы в головной организации не освобождает дочерние, зависимые и аффилированные организации от создания самостоятельной Службы при наличии условий, предусмотренных пунктами 7 и 8 настоящего Типового положения.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12. В субъектах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не соответствующих условиям, указанным в пунктах 7 и 8 настоящего Типового положения, определяется ответственное лицо, исполняющее функции Службы (далее – Ответственное лицо), на которое распространяются задачи, функции и полномочия Службы, предусмотренные настоящим Типовым положением.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13. В целях обеспечения независимости Службы на нее не возлагаются функции, связанные с закупками, финансами, бухгалтерским учетом, кадровой и договорной работой, управлением имуществом, внутренним аудитом, обеспечением безопасности, а также правовым сопровождением процессов, подлежащих мониторингу со стороны Службы.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14. Служба осуществляет свои функции независимо от исполнительного органа, должностных лиц и работников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подотчетна совету директоров, наблюдательному совету (при его наличии) или иному независимому органу управления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и является независимой при обеспечении соблюдения требований законодательства Республики Казахстан о противодействии коррупции.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15. Руководитель и работники Службы не могут входить в состав исполнительного органа, совета директоров, наблюдательного совета (при его наличии) или иного независимого органа управления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сектора. При рассмотрении вопросов, относящихся к компетенции Службы, руководитель и работники Службы участвуют в заседаниях указанных органов без права голоса.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16. Руководителю и работникам Службы необходимо постоянно повышать профессиональную квалификацию путем участия в обучающих мероприятиях, проводимых уполномоченными органами и профессиональными организациями в области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>.</w:t>
      </w:r>
    </w:p>
    <w:p w:rsidR="004D543A" w:rsidRPr="004D543A" w:rsidRDefault="004D543A" w:rsidP="004D543A">
      <w:pPr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b/>
          <w:sz w:val="28"/>
        </w:rPr>
        <w:t>Глава 3. Основные задачи, функции и полномочия Службы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17. Основными задачами Службы являются: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1) обеспечение внедрения инструментов предупреждения коррупционных правонарушений субъектом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и его работниками;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2) эффективная реализация системы мер по противодействию коррупции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3) обеспечение проведения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внутреннего анализа коррупционных рисков;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4) обеспечение соблюдения внешних регуляторных требований и наилучшей международной практики по вопросам противодействия коррупции;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lastRenderedPageBreak/>
        <w:t>5) обеспечение соблюдения основных принципов противодействия коррупции в соответствии с Законом.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18. Служба выполняет следующие функции: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1) осуществляет сбор, обработку, обобщение, анализ и оценку информации, касающейся эффективности антикоррупционной политики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2) координирует проведение внутреннего анализа коррупционных рисков в деятельности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в соответствии с законодательством Республики Казахстан;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3) участвует во внешнем анализе коррупционных рисков в деятельности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проводимом по совместному решению первых руководителей уполномоченного органа по антикоррупционной политике 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4) осуществляет мониторинг выявленных коррупционных рисков и принимаемых мер по их снижению и устранению;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5) проводит разъяснительные мероприятия по вопросам противодействия коррупции и формированию антикоррупционной культуры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6) организует антикоррупционные обучающие семинары для работников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7) обеспечивает контроль за соблюдением работниками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политики противодействия коррупции;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8) содействует формированию культуры взаимоотношений, соответствующей общепринятым морально-этическим нормам в коллективе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9) разрабатывает и проводит мониторинг исполнения структурными подразделениями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внутреннего плана мероприятий по вопросам противодействия коррупции;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10) принимает в пределах компетенции меры по выявлению, предотвращению и урегулированию конфликта интересов в случаях и порядке, предусмотренных законодательством Республики Казахстан;</w:t>
      </w:r>
    </w:p>
    <w:p w:rsidR="004D543A" w:rsidRPr="004D543A" w:rsidRDefault="004D543A" w:rsidP="004D543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11) </w:t>
      </w:r>
      <w:r w:rsidRPr="004D543A">
        <w:rPr>
          <w:rFonts w:ascii="Times New Roman" w:eastAsia="Times New Roman" w:hAnsi="Times New Roman" w:cs="Times New Roman"/>
          <w:color w:val="000000"/>
          <w:sz w:val="28"/>
        </w:rPr>
        <w:t>рассматривает письменные запросы, уведомления и иную поступившую информацию о наличии потенциального или реального конфликта интересов и выносит заключение о наличии либо отсутствии конфликта интересов в порядке и сроки, установленные законодательством Республики Казахстан;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color w:val="000000"/>
          <w:sz w:val="28"/>
        </w:rPr>
        <w:t xml:space="preserve">12) </w:t>
      </w:r>
      <w:r w:rsidRPr="004D543A">
        <w:rPr>
          <w:rFonts w:ascii="Times New Roman" w:eastAsia="Times New Roman" w:hAnsi="Times New Roman" w:cs="Times New Roman"/>
          <w:sz w:val="28"/>
        </w:rPr>
        <w:t>в случае наличия потенциального или реального конфликта интересов представляет заключение с рекомендациями по его урегулированию лицу, имеющему полномочия по принятию соответствующих мер, с одновременным уведомлением лица, у которого возник конфликт интересов, его непосредственного руководителя и (или) иных заинтересованных лиц;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13) осуществляет мониторинг исполнения мер по предотвращению и урегулированию конфликта интересов, принятых в соответствии с законодательством Республики Казахстан;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color w:val="000000"/>
          <w:sz w:val="28"/>
        </w:rPr>
        <w:lastRenderedPageBreak/>
        <w:t>14) разъясняет положения правовых актов, регламентирующих вопросы предотвращения и урегулирования конфликта интересов;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15) осуществляет комплексную проверку благонадежности контрагентов;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16) проводит служебные проверки на основе обращений (жалоб) о фактах коррупции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и (или) участвует в них;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17) проводит мониторинг и анализ изменений в антикоррупционном законодательстве Республики Казахстан, судебной практики по делам, связанным с коррупцией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18) проводит оценку эффективности реализации антикоррупционных мер структурными подразделениями и работниками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19) вносит обязательные к рассмотрению рекомендации по устранению выявленных коррупционных рисков и повышению эффективности внутренних процессов руководителю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и структурным подразделениям, к компетенции которых относится соответствующий вопрос;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20) в зависимости от специфики деятельности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осуществляет функции, связанные с вопросами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комплаенса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>, деловой этики, устойчивого развития, если такие функции не влияют на независимость и не создают конфликт интересов;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21) взаимодействует с уполномоченным органом по антикоррупционной политике, государственными органами, субъектами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общественными объединениями, а также иными физическими и юридическими лицами.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19. Служба осуществляет мониторинг соблюдения следующих ограничений и требований: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1) принятие антикоррупционных ограничений лицами, приравненными к лицам, уполномоченным на выполнение государственных функций;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2) соблюдение лицами, приравненными к лицам, уполномоченным на выполнение государственных функций, мер финансового контроля, установленных Законом;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3) соблюдение требований законодательства Республики Казахстан по предотвращению и урегулированию конфликта интересов; 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4) соблюдение запрета на совместную работу лиц, приравненных к лицам, уполномоченным на выполнение государственных функций, с близкими родственниками, супругами, свойственниками и (или) другими связанными с ними лицами </w:t>
      </w:r>
      <w:r w:rsidRPr="004D543A">
        <w:rPr>
          <w:rFonts w:ascii="Times New Roman" w:eastAsia="Times New Roman" w:hAnsi="Times New Roman" w:cs="Times New Roman"/>
          <w:color w:val="000000"/>
          <w:sz w:val="28"/>
        </w:rPr>
        <w:t>в случаях, указанных в статье 14 Закона</w:t>
      </w:r>
      <w:r w:rsidRPr="004D543A">
        <w:rPr>
          <w:rFonts w:ascii="Times New Roman" w:eastAsia="Times New Roman" w:hAnsi="Times New Roman" w:cs="Times New Roman"/>
          <w:sz w:val="28"/>
        </w:rPr>
        <w:t>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5) соблюдение лицами, приравненными к лицам, уполномоченным на выполнение государственных функций, запрета на участие в рассмотрении, обсуждении, подготовке или принятии решений либо иным способом оказывать воздействие на решения при наличии личных интересов, а также на осуществление должностных полномочий при наличии конфликта интересов, </w:t>
      </w:r>
      <w:r w:rsidRPr="004D543A">
        <w:rPr>
          <w:rFonts w:ascii="Times New Roman" w:eastAsia="Times New Roman" w:hAnsi="Times New Roman" w:cs="Times New Roman"/>
          <w:sz w:val="28"/>
        </w:rPr>
        <w:lastRenderedPageBreak/>
        <w:t>за исключением случаев, предусмотренных частью второй пункта 4 статьи 15-3 Закона;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bCs/>
          <w:sz w:val="28"/>
        </w:rPr>
        <w:t xml:space="preserve">6) соблюдение </w:t>
      </w:r>
      <w:r w:rsidRPr="004D543A">
        <w:rPr>
          <w:rFonts w:ascii="Times New Roman" w:eastAsia="Times New Roman" w:hAnsi="Times New Roman" w:cs="Times New Roman"/>
          <w:sz w:val="28"/>
        </w:rPr>
        <w:t>лицами, приравненными к лицам, уполномоченным на выполнение государственных функций,</w:t>
      </w:r>
      <w:r w:rsidRPr="004D543A">
        <w:rPr>
          <w:rFonts w:ascii="Times New Roman" w:eastAsia="Times New Roman" w:hAnsi="Times New Roman" w:cs="Times New Roman"/>
          <w:bCs/>
          <w:sz w:val="28"/>
        </w:rPr>
        <w:t xml:space="preserve"> запрета на представительство по делам третьих лиц в организации, в которой лицо осуществляет должностные полномочия, либо в подконтрольных ей организациях;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bCs/>
          <w:sz w:val="28"/>
        </w:rPr>
        <w:t xml:space="preserve">7) соблюдение </w:t>
      </w:r>
      <w:r w:rsidRPr="004D543A">
        <w:rPr>
          <w:rFonts w:ascii="Times New Roman" w:eastAsia="Times New Roman" w:hAnsi="Times New Roman" w:cs="Times New Roman"/>
          <w:sz w:val="28"/>
        </w:rPr>
        <w:t>лицами, приравненными к лицам, уполномоченным на выполнение государственных функций,</w:t>
      </w:r>
      <w:r w:rsidRPr="004D543A">
        <w:rPr>
          <w:rFonts w:ascii="Times New Roman" w:eastAsia="Times New Roman" w:hAnsi="Times New Roman" w:cs="Times New Roman"/>
          <w:bCs/>
          <w:sz w:val="28"/>
        </w:rPr>
        <w:t xml:space="preserve"> запрета на использование преимуществ занимаемой или ранее занимаемой должности в личных интересах;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8) соблюдение запрета на получение и (или) передачу материального вознаграждения, подарков, услуг за действия, входящие в служебные полномочия;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9) соблюдение запрета на использование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10) соблюдение лицами, приравненными к лицам, уполномоченным на выполнение государственных функций, запрета на участие в азартных играх и (или) пари, в том числе проводимых посредством использования сетей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интернет-ресурсов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>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11) соблюдение ограничений и запретов, установленных законодательством Республики Казахстан при приеме на работу, заключении трудового договора и трудоустройстве лиц, ранее занимавших должности на государственной службе, а также лиц, совершивших коррупционные преступления или административные коррупционные правонарушения.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20. Служба в пределах компетенции: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1) запрашивает и получает информацию, документы, сведения и материалы, в том числе составляющие коммерческую тайну, необходимые для выполнения полномочий;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2) получает доступ к цифровым системам и базам данных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3) участвует в проведении проверочных мероприятий, служебных проверок и служебных расследований по вопросам противодействия коррупции в порядке, установленном законодательством Республики Казахстан и внутренними документами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4) получает письменные объяснения от лица, в отношении которого проводится служебное расследование, а также от других лиц в рамках служебного расследования;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5) заслушивает информацию структурных подразделений и работников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по вопросам противодействия коррупции;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6) обращается в уполномоченные государственные органы в случаях, предусмотренных законодательством Республики Казахстан;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lastRenderedPageBreak/>
        <w:t>7) осуществляет выявление конфликта интересов путем анализа деклараций о личных интересах, проведения антикоррупционного мониторинга или анализа коррупционных рисков, а также изучения иной информации, полученной в соответствии с законами Республики Казахстан.</w:t>
      </w:r>
    </w:p>
    <w:p w:rsidR="004D543A" w:rsidRPr="004D543A" w:rsidRDefault="004D543A" w:rsidP="004D543A">
      <w:pPr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4D543A">
        <w:rPr>
          <w:rFonts w:ascii="Times New Roman" w:eastAsia="Times New Roman" w:hAnsi="Times New Roman" w:cs="Times New Roman"/>
          <w:b/>
          <w:sz w:val="28"/>
        </w:rPr>
        <w:t>Глава 4. Порядок работы Службы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21. Деятельность Службы и Ответственного лица осуществляется на основании годового плана работы, утверждаемого советом директоров, наблюдательным советом (при его наличии) или иным независимым органом управления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а в случае отсутствия указанных органов, руководителем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22. План работы включает мероприятия по проведению внутреннего анализа коррупционных рисков, мониторингу соблюдения антикоррупционных ограничений, выявлению конфликта интересов, проведению обучения, мониторингу исполнения рекомендаций и взаимодействию с уполномоченным органом по антикоррупционной политике.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23. Рекомендации и заключения Службы и Ответственного лица, включая заключения о наличии либо отсутствии потенциального или реального конфликта интересов и рекомендации по его урегулированию, направляются руководителю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лицу, имеющему полномочия по принятию соответствующих мер или структурным подразделениям, к компетенции которых относится соответствующий вопрос, и подлежат обязательному рассмотрению в порядке и сроки, установленные законодательством Республики Казахстан и внутренними документами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24. По итогам рассмотрения рекомендаций и заключений руководитель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лицо, имеющее полномочия по принятию соответствующих мер, или структурные подразделения информируют Службу или Ответственное лицо о принятых мерах</w:t>
      </w:r>
      <w:r w:rsidRPr="004D543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D543A">
        <w:rPr>
          <w:rFonts w:ascii="Times New Roman" w:eastAsia="Times New Roman" w:hAnsi="Times New Roman" w:cs="Times New Roman"/>
          <w:sz w:val="28"/>
        </w:rPr>
        <w:t>либо представляют мотивированное обоснование невозможности их исполнения.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25. Служба не реже одного раза в год представляет совету директоров, наблюдательному совету (при его наличии) или иному независимому органу управления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а в случае отсутствия указанных органов руководителю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отчет о деятельности, содержащий сведения </w:t>
      </w:r>
      <w:r w:rsidRPr="004D543A">
        <w:rPr>
          <w:rFonts w:ascii="Times New Roman" w:eastAsia="Times New Roman" w:hAnsi="Times New Roman" w:cs="Times New Roman"/>
          <w:sz w:val="28"/>
          <w:lang w:val="kk-KZ"/>
        </w:rPr>
        <w:t xml:space="preserve">о </w:t>
      </w:r>
      <w:r w:rsidRPr="004D543A">
        <w:rPr>
          <w:rFonts w:ascii="Times New Roman" w:eastAsia="Times New Roman" w:hAnsi="Times New Roman" w:cs="Times New Roman"/>
          <w:sz w:val="28"/>
        </w:rPr>
        <w:t>выявленных коррупционных рисках, нарушениях антикоррупционных ограничений и мерах по их устранению</w:t>
      </w:r>
      <w:r w:rsidRPr="004D543A">
        <w:rPr>
          <w:rFonts w:ascii="Times New Roman" w:eastAsia="Times New Roman" w:hAnsi="Times New Roman" w:cs="Times New Roman"/>
          <w:sz w:val="28"/>
          <w:lang w:val="kk-KZ"/>
        </w:rPr>
        <w:t xml:space="preserve">, </w:t>
      </w:r>
      <w:r w:rsidRPr="004D543A">
        <w:rPr>
          <w:rFonts w:ascii="Times New Roman" w:eastAsia="Times New Roman" w:hAnsi="Times New Roman" w:cs="Times New Roman"/>
          <w:sz w:val="28"/>
        </w:rPr>
        <w:t>случаях конфликта интересов и мерах по его предотвращению и урегулированию.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26. Дочерние, зависимые и (или) иные аффилированные юридические лица, филиалы и представительства, деятельность которых координируется единой Службой, ежеквартально представляют отчеты в единую Службу, а также обеспечивают ей доступ к документам, информационным системам и </w:t>
      </w:r>
      <w:r w:rsidRPr="004D543A">
        <w:rPr>
          <w:rFonts w:ascii="Times New Roman" w:eastAsia="Times New Roman" w:hAnsi="Times New Roman" w:cs="Times New Roman"/>
          <w:sz w:val="28"/>
        </w:rPr>
        <w:lastRenderedPageBreak/>
        <w:t xml:space="preserve">работникам по вопросам, относящимся к компетенции антикоррупционной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>-службы.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27. Документы, обращения и сведения, поступившие в Службу и Ответственному лицу, рассматриваются с соблюдением требований законодательства Республики Казахстан о персональных данных, по охране коммерческой, служебной и иной охраняемой законом тайны.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28. Руководители субъектов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в пределах своей компетенции обеспечивают проведение работы по противодействию коррупции и несут установленную законами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 лицами и руководителями подведомственных организаций.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29. Руководитель и работники Службы и Ответственное лицо несут ответственность за ненадлежащее исполнение своих обязанностей в соответствии с законодательством Республики Казахстан.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30. Положение о Службе размещается на официальном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интернет-ресурсе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и доводится до сведения работников.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31. Сведения о руководителе Службы или Ответственном лице, включая фамилию, имя, отчество (при его наличии), фотографию и контактные данные, размещаются в зданиях организаций в местах, доступных для всеобщего обозрения, и на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интернет-ресурсах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организаций.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32. Субъект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 обеспечивает Службе доступ к необходимой информации и документам, в том числе составляющим коммерческую тайну, информационным системам и базам данных, а также предоставляет кадровые, организационные и технические ресурсы, достаточные для выполнения ее полномочий.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33. Воспрепятствование деятельности антикоррупционной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комплаенс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>-службы, необоснованное ограничение доступа к информации, а также воздействие на ее руководителя и работников при исполнении ими полномочий не допускаются.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34. В случае воспрепятствования деятельности Службы, необоснованного ограничения доступа к информации, непринятия мер по устранению коррупционных рисков либо наличия конфликта интересов Служба вправе обратиться в совет директоров, наблюдательный совет (при его наличии) или иной независимый орган управления субъекта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сектора, </w:t>
      </w:r>
      <w:r w:rsidRPr="004D543A">
        <w:rPr>
          <w:rFonts w:ascii="Times New Roman" w:eastAsia="Times New Roman" w:hAnsi="Times New Roman" w:cs="Times New Roman"/>
          <w:sz w:val="28"/>
        </w:rPr>
        <w:br/>
        <w:t>а также в уполномоченный орган по антикоррупционной политике.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>35. Методологическая поддержка Службы оказывается уполномоченным органом по антикоррупционной политике и его территориальными подразделениями.</w:t>
      </w:r>
    </w:p>
    <w:p w:rsidR="004D543A" w:rsidRPr="004D543A" w:rsidRDefault="004D543A" w:rsidP="004D5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4D543A">
        <w:rPr>
          <w:rFonts w:ascii="Times New Roman" w:eastAsia="Times New Roman" w:hAnsi="Times New Roman" w:cs="Times New Roman"/>
          <w:sz w:val="28"/>
        </w:rPr>
        <w:t xml:space="preserve">36. Служба ежеквартально направляет в уполномоченный орган по антикоррупционной политике информацию о принятых антикоррупционных мерах в субъекте </w:t>
      </w:r>
      <w:proofErr w:type="spellStart"/>
      <w:r w:rsidRPr="004D543A">
        <w:rPr>
          <w:rFonts w:ascii="Times New Roman" w:eastAsia="Times New Roman" w:hAnsi="Times New Roman" w:cs="Times New Roman"/>
          <w:sz w:val="28"/>
        </w:rPr>
        <w:t>квазигосударственного</w:t>
      </w:r>
      <w:proofErr w:type="spellEnd"/>
      <w:r w:rsidRPr="004D543A">
        <w:rPr>
          <w:rFonts w:ascii="Times New Roman" w:eastAsia="Times New Roman" w:hAnsi="Times New Roman" w:cs="Times New Roman"/>
          <w:sz w:val="28"/>
        </w:rPr>
        <w:t xml:space="preserve"> сектора.</w:t>
      </w:r>
    </w:p>
    <w:p w:rsidR="00BE5B51" w:rsidRDefault="00BE5B51"/>
    <w:sectPr w:rsidR="00BE5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43A"/>
    <w:rsid w:val="004D543A"/>
    <w:rsid w:val="00BE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27DCD-78C2-4721-8565-C84A442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43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</dc:creator>
  <cp:keywords/>
  <dc:description/>
  <cp:lastModifiedBy>Galym</cp:lastModifiedBy>
  <cp:revision>1</cp:revision>
  <dcterms:created xsi:type="dcterms:W3CDTF">2026-08-21T05:57:00Z</dcterms:created>
  <dcterms:modified xsi:type="dcterms:W3CDTF">2026-08-21T05:58:00Z</dcterms:modified>
</cp:coreProperties>
</file>